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0"/>
        <w:rPr>
          <w:rFonts w:hint="eastAsia" w:ascii="宋体" w:hAnsi="宋体" w:eastAsia="宋体" w:cs="宋体"/>
          <w:b/>
          <w:bCs/>
          <w:color w:val="000000"/>
          <w:kern w:val="36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kern w:val="36"/>
          <w:sz w:val="36"/>
          <w:szCs w:val="36"/>
        </w:rPr>
        <w:t>四川省盐业学校</w:t>
      </w:r>
      <w:r>
        <w:rPr>
          <w:rFonts w:hint="eastAsia" w:ascii="宋体" w:hAnsi="宋体" w:cs="宋体"/>
          <w:b/>
          <w:bCs/>
          <w:color w:val="000000"/>
          <w:kern w:val="36"/>
          <w:sz w:val="36"/>
          <w:szCs w:val="36"/>
          <w:lang w:val="en-US" w:eastAsia="zh-CN"/>
        </w:rPr>
        <w:t>设施、设备</w:t>
      </w:r>
      <w:r>
        <w:rPr>
          <w:rFonts w:hint="eastAsia" w:ascii="宋体" w:hAnsi="宋体" w:eastAsia="宋体" w:cs="宋体"/>
          <w:b/>
          <w:bCs/>
          <w:color w:val="000000"/>
          <w:kern w:val="36"/>
          <w:sz w:val="36"/>
          <w:szCs w:val="36"/>
        </w:rPr>
        <w:t>采购</w:t>
      </w:r>
      <w:r>
        <w:rPr>
          <w:rFonts w:ascii="宋体" w:hAnsi="宋体" w:eastAsia="宋体" w:cs="宋体"/>
          <w:b/>
          <w:bCs/>
          <w:color w:val="000000"/>
          <w:kern w:val="36"/>
          <w:sz w:val="36"/>
          <w:szCs w:val="36"/>
        </w:rPr>
        <w:t>公告</w:t>
      </w:r>
    </w:p>
    <w:p>
      <w:pPr>
        <w:pStyle w:val="4"/>
        <w:spacing w:line="440" w:lineRule="exact"/>
        <w:ind w:firstLine="406" w:firstLineChars="200"/>
        <w:rPr>
          <w:rFonts w:hAnsi="宋体"/>
          <w:bCs/>
          <w:sz w:val="21"/>
          <w:szCs w:val="21"/>
        </w:rPr>
      </w:pPr>
      <w:bookmarkStart w:id="4" w:name="_GoBack"/>
      <w:r>
        <w:rPr>
          <w:rFonts w:hint="eastAsia" w:hAnsi="宋体"/>
          <w:b/>
          <w:bCs/>
          <w:sz w:val="21"/>
          <w:szCs w:val="21"/>
        </w:rPr>
        <w:t>一、项目名称：</w:t>
      </w:r>
      <w:r>
        <w:rPr>
          <w:rFonts w:hint="eastAsia" w:hAnsi="宋体"/>
          <w:bCs/>
          <w:sz w:val="21"/>
          <w:szCs w:val="21"/>
        </w:rPr>
        <w:t>四川省盐业学校</w:t>
      </w:r>
      <w:r>
        <w:rPr>
          <w:rFonts w:hint="eastAsia" w:hAnsi="宋体"/>
          <w:bCs/>
          <w:sz w:val="21"/>
          <w:szCs w:val="21"/>
          <w:lang w:val="en-US" w:eastAsia="zh-CN"/>
        </w:rPr>
        <w:t>设施设备</w:t>
      </w:r>
      <w:r>
        <w:rPr>
          <w:rFonts w:hint="eastAsia" w:hAnsi="宋体"/>
          <w:bCs/>
          <w:sz w:val="21"/>
          <w:szCs w:val="21"/>
        </w:rPr>
        <w:t>采购项目</w:t>
      </w:r>
    </w:p>
    <w:p>
      <w:pPr>
        <w:pStyle w:val="4"/>
        <w:spacing w:line="440" w:lineRule="exact"/>
        <w:ind w:firstLine="406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二、采购方式及预算限额：</w:t>
      </w:r>
      <w:r>
        <w:rPr>
          <w:rFonts w:hint="eastAsia" w:hAnsi="宋体"/>
          <w:bCs/>
          <w:sz w:val="21"/>
          <w:szCs w:val="21"/>
        </w:rPr>
        <w:t>密封报价，</w:t>
      </w:r>
      <w:r>
        <w:rPr>
          <w:rFonts w:hint="eastAsia" w:hAnsi="宋体"/>
          <w:bCs/>
          <w:sz w:val="21"/>
          <w:szCs w:val="21"/>
          <w:lang w:val="en-US" w:eastAsia="zh-CN"/>
        </w:rPr>
        <w:t>采购包1</w:t>
      </w:r>
      <w:r>
        <w:rPr>
          <w:rFonts w:hint="eastAsia" w:hAnsi="宋体"/>
          <w:bCs/>
          <w:sz w:val="21"/>
          <w:szCs w:val="21"/>
        </w:rPr>
        <w:t>预算限额为</w:t>
      </w:r>
      <w:r>
        <w:rPr>
          <w:rFonts w:hint="eastAsia" w:hAnsi="宋体"/>
          <w:bCs/>
          <w:sz w:val="21"/>
          <w:szCs w:val="21"/>
          <w:lang w:val="en-US" w:eastAsia="zh-CN"/>
        </w:rPr>
        <w:t>2.5万</w:t>
      </w:r>
      <w:r>
        <w:rPr>
          <w:rFonts w:hint="eastAsia" w:hAnsi="宋体"/>
          <w:bCs/>
          <w:sz w:val="21"/>
          <w:szCs w:val="21"/>
        </w:rPr>
        <w:t>元，</w:t>
      </w:r>
      <w:r>
        <w:rPr>
          <w:rFonts w:hint="eastAsia" w:hAnsi="宋体"/>
          <w:bCs/>
          <w:sz w:val="21"/>
          <w:szCs w:val="21"/>
          <w:lang w:val="en-US" w:eastAsia="zh-CN"/>
        </w:rPr>
        <w:t>采购包2预算限额18.9万元，采购包3预算限额2.6万元，</w:t>
      </w:r>
      <w:r>
        <w:rPr>
          <w:rFonts w:hint="eastAsia" w:hAnsi="宋体"/>
          <w:bCs/>
          <w:sz w:val="21"/>
          <w:szCs w:val="21"/>
        </w:rPr>
        <w:t>超出限额报价无效。</w:t>
      </w:r>
    </w:p>
    <w:p>
      <w:pPr>
        <w:pStyle w:val="4"/>
        <w:spacing w:line="440" w:lineRule="exact"/>
        <w:ind w:firstLine="406" w:firstLineChars="200"/>
        <w:rPr>
          <w:rFonts w:hint="eastAsia" w:hAnsi="宋体"/>
          <w:b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三、采购内容及数量：</w:t>
      </w:r>
    </w:p>
    <w:p>
      <w:pPr>
        <w:pStyle w:val="4"/>
        <w:spacing w:line="440" w:lineRule="exact"/>
        <w:ind w:firstLine="404" w:firstLineChars="200"/>
        <w:rPr>
          <w:rFonts w:hint="eastAsia" w:hAnsi="宋体"/>
          <w:bCs/>
          <w:sz w:val="21"/>
          <w:szCs w:val="21"/>
          <w:lang w:val="en-US" w:eastAsia="zh-CN"/>
        </w:rPr>
      </w:pPr>
      <w:r>
        <w:rPr>
          <w:rFonts w:hint="eastAsia" w:hAnsi="宋体"/>
          <w:bCs/>
          <w:sz w:val="21"/>
          <w:szCs w:val="21"/>
          <w:lang w:val="en-US" w:eastAsia="zh-CN"/>
        </w:rPr>
        <w:t>采购包1;办公设施及计算机装配工作台采购，详见清单。</w:t>
      </w:r>
    </w:p>
    <w:p>
      <w:pPr>
        <w:pStyle w:val="4"/>
        <w:spacing w:line="440" w:lineRule="exact"/>
        <w:ind w:firstLine="404" w:firstLineChars="200"/>
        <w:rPr>
          <w:rFonts w:hint="eastAsia" w:hAnsi="宋体"/>
          <w:bCs/>
          <w:sz w:val="21"/>
          <w:szCs w:val="21"/>
          <w:lang w:val="en-US" w:eastAsia="zh-CN"/>
        </w:rPr>
      </w:pPr>
      <w:r>
        <w:rPr>
          <w:rFonts w:hint="eastAsia" w:hAnsi="宋体"/>
          <w:bCs/>
          <w:sz w:val="21"/>
          <w:szCs w:val="21"/>
          <w:lang w:val="en-US" w:eastAsia="zh-CN"/>
        </w:rPr>
        <w:t>采购包2：钳工、电工、车工设备设施采购，详见清单。</w:t>
      </w:r>
    </w:p>
    <w:p>
      <w:pPr>
        <w:pStyle w:val="4"/>
        <w:spacing w:line="440" w:lineRule="exact"/>
        <w:ind w:firstLine="404" w:firstLineChars="200"/>
        <w:rPr>
          <w:rFonts w:hint="eastAsia"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  <w:lang w:val="en-US" w:eastAsia="zh-CN"/>
        </w:rPr>
        <w:t>采购包3：学校会议室网络搭建采购，详见清单</w:t>
      </w:r>
      <w:r>
        <w:rPr>
          <w:rFonts w:hint="eastAsia" w:hAnsi="宋体"/>
          <w:bCs/>
          <w:sz w:val="21"/>
          <w:szCs w:val="21"/>
        </w:rPr>
        <w:t>。</w:t>
      </w:r>
    </w:p>
    <w:p>
      <w:pPr>
        <w:pStyle w:val="4"/>
        <w:spacing w:line="440" w:lineRule="exact"/>
        <w:ind w:firstLine="404" w:firstLineChars="200"/>
        <w:rPr>
          <w:rFonts w:hint="eastAsia"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  <w:lang w:val="en-US" w:eastAsia="zh-CN"/>
        </w:rPr>
        <w:t>所有采购包</w:t>
      </w:r>
      <w:r>
        <w:rPr>
          <w:rFonts w:hint="eastAsia" w:hAnsi="宋体"/>
          <w:bCs/>
          <w:sz w:val="21"/>
          <w:szCs w:val="21"/>
        </w:rPr>
        <w:t>需缴纳成交金额</w:t>
      </w:r>
      <w:r>
        <w:rPr>
          <w:rFonts w:hint="eastAsia" w:hAnsi="宋体"/>
          <w:bCs/>
          <w:sz w:val="21"/>
          <w:szCs w:val="21"/>
          <w:lang w:val="en-US" w:eastAsia="zh-CN"/>
        </w:rPr>
        <w:t>5</w:t>
      </w:r>
      <w:r>
        <w:rPr>
          <w:rFonts w:hint="eastAsia" w:hAnsi="宋体"/>
          <w:bCs/>
          <w:sz w:val="21"/>
          <w:szCs w:val="21"/>
        </w:rPr>
        <w:t>%的履约保证金。</w:t>
      </w:r>
    </w:p>
    <w:p>
      <w:pPr>
        <w:pStyle w:val="4"/>
        <w:spacing w:line="440" w:lineRule="exact"/>
        <w:ind w:firstLine="406" w:firstLineChars="200"/>
        <w:rPr>
          <w:rFonts w:hint="eastAsia" w:hAnsi="宋体"/>
          <w:b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四、供货时间</w:t>
      </w:r>
      <w:r>
        <w:rPr>
          <w:rFonts w:hint="eastAsia" w:hAnsi="宋体"/>
          <w:b/>
          <w:bCs/>
          <w:sz w:val="21"/>
          <w:szCs w:val="21"/>
          <w:lang w:eastAsia="zh-CN"/>
        </w:rPr>
        <w:t>、</w:t>
      </w:r>
      <w:r>
        <w:rPr>
          <w:rFonts w:hint="eastAsia" w:hAnsi="宋体"/>
          <w:b/>
          <w:bCs/>
          <w:sz w:val="21"/>
          <w:szCs w:val="21"/>
          <w:lang w:val="en-US" w:eastAsia="zh-CN"/>
        </w:rPr>
        <w:t>交货地点、付款方式及售后服务要求</w:t>
      </w:r>
      <w:r>
        <w:rPr>
          <w:rFonts w:hint="eastAsia" w:hAnsi="宋体"/>
          <w:b/>
          <w:bCs/>
          <w:sz w:val="21"/>
          <w:szCs w:val="21"/>
        </w:rPr>
        <w:t>：</w:t>
      </w:r>
    </w:p>
    <w:p>
      <w:pPr>
        <w:pStyle w:val="4"/>
        <w:spacing w:line="440" w:lineRule="exact"/>
        <w:ind w:left="840" w:leftChars="400" w:firstLine="0" w:firstLineChars="0"/>
        <w:rPr>
          <w:rFonts w:hint="eastAsia" w:hAnsi="宋体"/>
          <w:bCs/>
          <w:sz w:val="21"/>
          <w:szCs w:val="21"/>
          <w:lang w:val="en-US" w:eastAsia="zh-CN"/>
        </w:rPr>
      </w:pPr>
      <w:r>
        <w:rPr>
          <w:rFonts w:hint="eastAsia" w:hAnsi="宋体"/>
          <w:b w:val="0"/>
          <w:bCs w:val="0"/>
          <w:sz w:val="21"/>
          <w:szCs w:val="21"/>
          <w:lang w:val="en-US" w:eastAsia="zh-CN"/>
        </w:rPr>
        <w:t>1、供货时间：需在</w:t>
      </w:r>
      <w:r>
        <w:rPr>
          <w:rFonts w:hint="eastAsia" w:hAnsi="宋体"/>
          <w:bCs/>
          <w:sz w:val="21"/>
          <w:szCs w:val="21"/>
        </w:rPr>
        <w:t>签订合同后</w:t>
      </w:r>
      <w:r>
        <w:rPr>
          <w:rFonts w:hint="eastAsia" w:hAnsi="宋体"/>
          <w:bCs/>
          <w:sz w:val="21"/>
          <w:szCs w:val="21"/>
          <w:lang w:val="en-US" w:eastAsia="zh-CN"/>
        </w:rPr>
        <w:t>于</w:t>
      </w:r>
      <w:r>
        <w:rPr>
          <w:rFonts w:hint="eastAsia" w:hAnsi="宋体"/>
          <w:b/>
          <w:bCs w:val="0"/>
          <w:sz w:val="21"/>
          <w:szCs w:val="21"/>
          <w:lang w:val="en-US" w:eastAsia="zh-CN"/>
        </w:rPr>
        <w:t>2022年9月15</w:t>
      </w:r>
      <w:r>
        <w:rPr>
          <w:rFonts w:hint="eastAsia" w:hAnsi="宋体"/>
          <w:b/>
          <w:bCs w:val="0"/>
          <w:sz w:val="21"/>
          <w:szCs w:val="21"/>
        </w:rPr>
        <w:t>日</w:t>
      </w:r>
      <w:r>
        <w:rPr>
          <w:rFonts w:hint="eastAsia" w:hAnsi="宋体"/>
          <w:bCs/>
          <w:sz w:val="21"/>
          <w:szCs w:val="21"/>
          <w:lang w:val="en-US" w:eastAsia="zh-CN"/>
        </w:rPr>
        <w:t>前</w:t>
      </w:r>
      <w:r>
        <w:rPr>
          <w:rFonts w:hint="eastAsia" w:hAnsi="宋体"/>
          <w:bCs/>
          <w:sz w:val="21"/>
          <w:szCs w:val="21"/>
        </w:rPr>
        <w:t>完成供货</w:t>
      </w:r>
      <w:r>
        <w:rPr>
          <w:rFonts w:hint="eastAsia" w:hAnsi="宋体"/>
          <w:bCs/>
          <w:sz w:val="21"/>
          <w:szCs w:val="21"/>
          <w:lang w:val="en-US" w:eastAsia="zh-CN"/>
        </w:rPr>
        <w:t>并安装调试和验收完毕。</w:t>
      </w:r>
    </w:p>
    <w:p>
      <w:pPr>
        <w:pStyle w:val="4"/>
        <w:spacing w:line="440" w:lineRule="exact"/>
        <w:ind w:left="840" w:leftChars="400" w:firstLine="0" w:firstLineChars="0"/>
        <w:rPr>
          <w:rFonts w:hint="eastAsia" w:hAnsi="宋体"/>
          <w:bCs/>
          <w:sz w:val="21"/>
          <w:szCs w:val="21"/>
          <w:lang w:val="en-US" w:eastAsia="zh-CN"/>
        </w:rPr>
      </w:pPr>
      <w:r>
        <w:rPr>
          <w:rFonts w:hint="eastAsia" w:hAnsi="宋体"/>
          <w:bCs/>
          <w:sz w:val="21"/>
          <w:szCs w:val="21"/>
          <w:lang w:val="en-US" w:eastAsia="zh-CN"/>
        </w:rPr>
        <w:t>2、交货地点：四川省自贡市大安区大安寨4号四川省盐业学校校内。</w:t>
      </w:r>
    </w:p>
    <w:p>
      <w:pPr>
        <w:pStyle w:val="4"/>
        <w:spacing w:line="440" w:lineRule="exact"/>
        <w:ind w:firstLine="808" w:firstLineChars="400"/>
        <w:rPr>
          <w:rFonts w:hint="eastAsia" w:hAnsi="宋体"/>
          <w:bCs/>
          <w:sz w:val="21"/>
          <w:szCs w:val="21"/>
          <w:lang w:val="en-US" w:eastAsia="zh-CN"/>
        </w:rPr>
      </w:pPr>
      <w:r>
        <w:rPr>
          <w:rFonts w:hint="eastAsia" w:hAnsi="宋体"/>
          <w:bCs/>
          <w:sz w:val="21"/>
          <w:szCs w:val="21"/>
          <w:lang w:val="en-US" w:eastAsia="zh-CN"/>
        </w:rPr>
        <w:t>3、付款方式：全部货物在采购人指定地点安装调试完成并经验收合格后15个工作日内支付成交金额的100%，</w:t>
      </w:r>
      <w:r>
        <w:rPr>
          <w:rFonts w:hint="eastAsia" w:hAnsi="宋体"/>
          <w:bCs/>
          <w:sz w:val="21"/>
          <w:szCs w:val="21"/>
        </w:rPr>
        <w:t>履约保证金</w:t>
      </w:r>
      <w:r>
        <w:rPr>
          <w:rFonts w:hint="eastAsia" w:hAnsi="宋体"/>
          <w:bCs/>
          <w:sz w:val="21"/>
          <w:szCs w:val="21"/>
          <w:lang w:val="en-US" w:eastAsia="zh-CN"/>
        </w:rPr>
        <w:t>转为质保金，质保期1年满后支付。</w:t>
      </w:r>
    </w:p>
    <w:p>
      <w:pPr>
        <w:pStyle w:val="4"/>
        <w:spacing w:line="440" w:lineRule="exact"/>
        <w:ind w:firstLine="808" w:firstLineChars="400"/>
        <w:rPr>
          <w:rFonts w:hint="eastAsia" w:hAnsi="宋体"/>
          <w:bCs/>
          <w:sz w:val="21"/>
          <w:szCs w:val="21"/>
          <w:lang w:val="en-US" w:eastAsia="zh-CN"/>
        </w:rPr>
      </w:pPr>
      <w:r>
        <w:rPr>
          <w:rFonts w:hint="eastAsia" w:hAnsi="宋体"/>
          <w:bCs/>
          <w:sz w:val="21"/>
          <w:szCs w:val="21"/>
          <w:lang w:val="en-US" w:eastAsia="zh-CN"/>
        </w:rPr>
        <w:t>4、售后服务要求：</w:t>
      </w:r>
    </w:p>
    <w:p>
      <w:pPr>
        <w:pStyle w:val="4"/>
        <w:spacing w:line="440" w:lineRule="exact"/>
        <w:ind w:firstLine="808" w:firstLineChars="400"/>
        <w:rPr>
          <w:rFonts w:hint="eastAsia" w:hAnsi="宋体"/>
          <w:bCs/>
          <w:sz w:val="21"/>
          <w:szCs w:val="21"/>
          <w:lang w:val="en-US" w:eastAsia="zh-CN"/>
        </w:rPr>
      </w:pPr>
      <w:r>
        <w:rPr>
          <w:rFonts w:hint="eastAsia" w:hAnsi="宋体"/>
          <w:bCs/>
          <w:sz w:val="21"/>
          <w:szCs w:val="21"/>
          <w:lang w:val="en-US" w:eastAsia="zh-CN"/>
        </w:rPr>
        <w:t>（1）、成交人所供货物必须符合招标文件规定的货物名称、规格、材质要求，且为正规渠道全新正品。</w:t>
      </w:r>
    </w:p>
    <w:p>
      <w:pPr>
        <w:pStyle w:val="4"/>
        <w:spacing w:line="440" w:lineRule="exact"/>
        <w:ind w:firstLine="808" w:firstLineChars="400"/>
        <w:rPr>
          <w:rFonts w:hint="eastAsia" w:hAnsi="宋体"/>
          <w:bCs/>
          <w:sz w:val="21"/>
          <w:szCs w:val="21"/>
          <w:lang w:val="en-US" w:eastAsia="zh-CN"/>
        </w:rPr>
      </w:pPr>
      <w:r>
        <w:rPr>
          <w:rFonts w:hint="eastAsia" w:hAnsi="宋体"/>
          <w:bCs/>
          <w:sz w:val="21"/>
          <w:szCs w:val="21"/>
          <w:lang w:val="en-US" w:eastAsia="zh-CN"/>
        </w:rPr>
        <w:t>（2）、设备运输、装卸、安装、调试由成交人负责，质保期内耽误一天质保期顺延5个工作日。</w:t>
      </w:r>
    </w:p>
    <w:p>
      <w:pPr>
        <w:pStyle w:val="4"/>
        <w:spacing w:line="440" w:lineRule="exact"/>
        <w:ind w:firstLine="808" w:firstLineChars="400"/>
        <w:rPr>
          <w:rFonts w:hint="eastAsia" w:hAnsi="宋体"/>
          <w:bCs/>
          <w:sz w:val="21"/>
          <w:szCs w:val="21"/>
          <w:lang w:val="en-US" w:eastAsia="zh-CN"/>
        </w:rPr>
      </w:pPr>
      <w:r>
        <w:rPr>
          <w:rFonts w:hint="eastAsia" w:hAnsi="宋体"/>
          <w:bCs/>
          <w:sz w:val="21"/>
          <w:szCs w:val="21"/>
          <w:lang w:val="en-US" w:eastAsia="zh-CN"/>
        </w:rPr>
        <w:t>（3）、质保期1年。执行国家“三包”政，质保期内免费维修，终身售后服务。质保期满，成交人免收上门服务费，只收取配件成本费。</w:t>
      </w:r>
    </w:p>
    <w:p>
      <w:pPr>
        <w:pStyle w:val="4"/>
        <w:spacing w:line="440" w:lineRule="exact"/>
        <w:ind w:firstLine="808" w:firstLineChars="400"/>
        <w:rPr>
          <w:rFonts w:hint="eastAsia" w:hAnsi="宋体"/>
          <w:bCs/>
          <w:sz w:val="21"/>
          <w:szCs w:val="21"/>
          <w:lang w:val="en-US" w:eastAsia="zh-CN"/>
        </w:rPr>
      </w:pPr>
      <w:r>
        <w:rPr>
          <w:rFonts w:hint="eastAsia" w:hAnsi="宋体"/>
          <w:bCs/>
          <w:sz w:val="21"/>
          <w:szCs w:val="21"/>
          <w:lang w:val="en-US" w:eastAsia="zh-CN"/>
        </w:rPr>
        <w:t>（4）、成交人质保期内接到采购人故障电话后，8小时（含节假日）内迅速做出响应及提出维修方案，24小时内（含节假日）到现场维修，48小时内完成维修。</w:t>
      </w:r>
    </w:p>
    <w:p>
      <w:pPr>
        <w:pStyle w:val="4"/>
        <w:spacing w:line="440" w:lineRule="exact"/>
        <w:ind w:firstLine="406" w:firstLineChars="200"/>
        <w:rPr>
          <w:rFonts w:hAnsi="宋体"/>
          <w:b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五、合格投标人的资格要求：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1、符合《中华人民共和国政府采购法》第二十二条规定条件的供应商；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2、国内注册（指按国家有关规定要求注册的），生产或经营本次招标采购内容，具有合法资格的供应商；</w:t>
      </w:r>
    </w:p>
    <w:p>
      <w:pPr>
        <w:pStyle w:val="4"/>
        <w:spacing w:line="440" w:lineRule="exact"/>
        <w:ind w:firstLine="406" w:firstLineChars="200"/>
        <w:rPr>
          <w:rFonts w:hAnsi="宋体"/>
          <w:b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六、报名</w:t>
      </w:r>
      <w:r>
        <w:rPr>
          <w:rFonts w:hint="eastAsia" w:hAnsi="宋体"/>
          <w:b/>
          <w:bCs/>
          <w:sz w:val="21"/>
          <w:szCs w:val="21"/>
          <w:lang w:val="en-US" w:eastAsia="zh-CN"/>
        </w:rPr>
        <w:t>方式</w:t>
      </w:r>
      <w:r>
        <w:rPr>
          <w:rFonts w:hint="eastAsia" w:hAnsi="宋体"/>
          <w:b/>
          <w:bCs/>
          <w:sz w:val="21"/>
          <w:szCs w:val="21"/>
        </w:rPr>
        <w:t>：</w:t>
      </w:r>
    </w:p>
    <w:p>
      <w:pPr>
        <w:pStyle w:val="4"/>
        <w:spacing w:line="440" w:lineRule="exact"/>
        <w:ind w:firstLine="404" w:firstLineChars="200"/>
        <w:rPr>
          <w:rFonts w:hint="default" w:hAnsi="宋体" w:eastAsia="宋体"/>
          <w:bCs/>
          <w:sz w:val="21"/>
          <w:szCs w:val="21"/>
          <w:lang w:val="en-US" w:eastAsia="zh-CN"/>
        </w:rPr>
      </w:pPr>
      <w:r>
        <w:rPr>
          <w:rFonts w:hint="eastAsia" w:hAnsi="宋体"/>
          <w:bCs/>
          <w:sz w:val="21"/>
          <w:szCs w:val="21"/>
        </w:rPr>
        <w:t>1. 报名人员</w:t>
      </w:r>
      <w:r>
        <w:rPr>
          <w:rFonts w:hint="eastAsia" w:hAnsi="宋体"/>
          <w:bCs/>
          <w:sz w:val="21"/>
          <w:szCs w:val="21"/>
          <w:lang w:val="en-US" w:eastAsia="zh-CN"/>
        </w:rPr>
        <w:t>将</w:t>
      </w:r>
      <w:r>
        <w:rPr>
          <w:rFonts w:hint="eastAsia" w:hAnsi="宋体"/>
          <w:bCs/>
          <w:sz w:val="21"/>
          <w:szCs w:val="21"/>
        </w:rPr>
        <w:t>加盖单位公章</w:t>
      </w:r>
      <w:r>
        <w:rPr>
          <w:rFonts w:hint="eastAsia" w:hAnsi="宋体"/>
          <w:bCs/>
          <w:sz w:val="21"/>
          <w:szCs w:val="21"/>
          <w:lang w:val="en-US" w:eastAsia="zh-CN"/>
        </w:rPr>
        <w:t>的</w:t>
      </w:r>
      <w:r>
        <w:rPr>
          <w:rFonts w:hint="eastAsia" w:hAnsi="宋体"/>
          <w:bCs/>
          <w:sz w:val="21"/>
          <w:szCs w:val="21"/>
        </w:rPr>
        <w:t>以下资料</w:t>
      </w:r>
      <w:r>
        <w:rPr>
          <w:rFonts w:hint="eastAsia" w:hAnsi="宋体"/>
          <w:bCs/>
          <w:sz w:val="21"/>
          <w:szCs w:val="21"/>
          <w:lang w:val="en-US" w:eastAsia="zh-CN"/>
        </w:rPr>
        <w:t>扫描件发送至指定邮箱（466307345@qq.com）</w:t>
      </w:r>
      <w:r>
        <w:rPr>
          <w:rFonts w:hint="eastAsia" w:hAnsi="宋体"/>
          <w:bCs/>
          <w:sz w:val="21"/>
          <w:szCs w:val="21"/>
        </w:rPr>
        <w:t>：（1）有效营业执照、组织机构代码证、税务登记证副本（或提供为“三证合一”的营业执照副本）；（2）法人授权委托书（委托授权时必须提供）；（3）法定代表人和被授权人身份证</w:t>
      </w:r>
      <w:r>
        <w:rPr>
          <w:rFonts w:hint="eastAsia" w:hAnsi="宋体"/>
          <w:bCs/>
          <w:sz w:val="21"/>
          <w:szCs w:val="21"/>
          <w:lang w:eastAsia="zh-CN"/>
        </w:rPr>
        <w:t>；</w:t>
      </w:r>
      <w:r>
        <w:rPr>
          <w:rFonts w:hint="eastAsia" w:hAnsi="宋体"/>
          <w:bCs/>
          <w:sz w:val="21"/>
          <w:szCs w:val="21"/>
          <w:lang w:val="en-US" w:eastAsia="zh-CN"/>
        </w:rPr>
        <w:t>(4)供应商登记表。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2.报名时间：202</w:t>
      </w:r>
      <w:r>
        <w:rPr>
          <w:rFonts w:hint="eastAsia" w:hAnsi="宋体"/>
          <w:bCs/>
          <w:sz w:val="21"/>
          <w:szCs w:val="21"/>
          <w:lang w:val="en-US" w:eastAsia="zh-CN"/>
        </w:rPr>
        <w:t>2</w:t>
      </w:r>
      <w:r>
        <w:rPr>
          <w:rFonts w:hint="eastAsia" w:hAnsi="宋体"/>
          <w:bCs/>
          <w:sz w:val="21"/>
          <w:szCs w:val="21"/>
        </w:rPr>
        <w:t>年</w:t>
      </w:r>
      <w:r>
        <w:rPr>
          <w:rFonts w:hint="eastAsia" w:hAnsi="宋体"/>
          <w:bCs/>
          <w:sz w:val="21"/>
          <w:szCs w:val="21"/>
          <w:lang w:val="en-US" w:eastAsia="zh-CN"/>
        </w:rPr>
        <w:t>8</w:t>
      </w:r>
      <w:r>
        <w:rPr>
          <w:rFonts w:hint="eastAsia" w:hAnsi="宋体"/>
          <w:bCs/>
          <w:sz w:val="21"/>
          <w:szCs w:val="21"/>
        </w:rPr>
        <w:t>月</w:t>
      </w:r>
      <w:r>
        <w:rPr>
          <w:rFonts w:hint="eastAsia" w:hAnsi="宋体"/>
          <w:bCs/>
          <w:sz w:val="21"/>
          <w:szCs w:val="21"/>
          <w:lang w:val="en-US" w:eastAsia="zh-CN"/>
        </w:rPr>
        <w:t>31</w:t>
      </w:r>
      <w:r>
        <w:rPr>
          <w:rFonts w:hint="eastAsia" w:hAnsi="宋体"/>
          <w:bCs/>
          <w:sz w:val="21"/>
          <w:szCs w:val="21"/>
        </w:rPr>
        <w:t>日至2022年</w:t>
      </w:r>
      <w:r>
        <w:rPr>
          <w:rFonts w:hint="eastAsia" w:hAnsi="宋体"/>
          <w:bCs/>
          <w:sz w:val="21"/>
          <w:szCs w:val="21"/>
          <w:lang w:val="en-US" w:eastAsia="zh-CN"/>
        </w:rPr>
        <w:t>9</w:t>
      </w:r>
      <w:r>
        <w:rPr>
          <w:rFonts w:hint="eastAsia" w:hAnsi="宋体"/>
          <w:bCs/>
          <w:sz w:val="21"/>
          <w:szCs w:val="21"/>
        </w:rPr>
        <w:t>月</w:t>
      </w:r>
      <w:r>
        <w:rPr>
          <w:rFonts w:hint="eastAsia" w:hAnsi="宋体"/>
          <w:bCs/>
          <w:sz w:val="21"/>
          <w:szCs w:val="21"/>
          <w:lang w:val="en-US" w:eastAsia="zh-CN"/>
        </w:rPr>
        <w:t>2</w:t>
      </w:r>
      <w:r>
        <w:rPr>
          <w:rFonts w:hint="eastAsia" w:hAnsi="宋体"/>
          <w:bCs/>
          <w:sz w:val="21"/>
          <w:szCs w:val="21"/>
        </w:rPr>
        <w:t>日止，工作日上午9:</w:t>
      </w:r>
      <w:r>
        <w:rPr>
          <w:rFonts w:hint="eastAsia" w:hAnsi="宋体"/>
          <w:bCs/>
          <w:sz w:val="21"/>
          <w:szCs w:val="21"/>
          <w:lang w:val="en-US" w:eastAsia="zh-CN"/>
        </w:rPr>
        <w:t>00</w:t>
      </w:r>
      <w:r>
        <w:rPr>
          <w:rFonts w:hint="eastAsia" w:hAnsi="宋体"/>
          <w:bCs/>
          <w:sz w:val="21"/>
          <w:szCs w:val="21"/>
        </w:rPr>
        <w:t>～11:30；下午15:00～17:00。</w:t>
      </w:r>
    </w:p>
    <w:p>
      <w:pPr>
        <w:pStyle w:val="4"/>
        <w:spacing w:line="440" w:lineRule="exact"/>
        <w:ind w:firstLine="406" w:firstLineChars="200"/>
        <w:rPr>
          <w:rFonts w:hAnsi="宋体"/>
          <w:b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七、投标截止时间和地点：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投标人应于2022年</w:t>
      </w:r>
      <w:r>
        <w:rPr>
          <w:rFonts w:hint="eastAsia" w:hAnsi="宋体"/>
          <w:bCs/>
          <w:sz w:val="21"/>
          <w:szCs w:val="21"/>
          <w:lang w:val="en-US" w:eastAsia="zh-CN"/>
        </w:rPr>
        <w:t>9</w:t>
      </w:r>
      <w:r>
        <w:rPr>
          <w:rFonts w:hint="eastAsia" w:hAnsi="宋体"/>
          <w:bCs/>
          <w:sz w:val="21"/>
          <w:szCs w:val="21"/>
        </w:rPr>
        <w:t>月</w:t>
      </w:r>
      <w:r>
        <w:rPr>
          <w:rFonts w:hint="eastAsia" w:hAnsi="宋体"/>
          <w:bCs/>
          <w:sz w:val="21"/>
          <w:szCs w:val="21"/>
          <w:lang w:val="en-US" w:eastAsia="zh-CN"/>
        </w:rPr>
        <w:t>6</w:t>
      </w:r>
      <w:r>
        <w:rPr>
          <w:rFonts w:hint="eastAsia" w:hAnsi="宋体"/>
          <w:bCs/>
          <w:sz w:val="21"/>
          <w:szCs w:val="21"/>
        </w:rPr>
        <w:t>日10:00时前将投标文件密封送交到四川省自贡市大安区大安寨4号学校第一会议室，逾期送达或未密封将予以拒收（或作无效投标文件处理）。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投标人必须提供的材料（</w:t>
      </w:r>
      <w:r>
        <w:rPr>
          <w:rFonts w:hint="eastAsia" w:ascii="宋体" w:hAnsi="宋体" w:eastAsia="宋体" w:cs="Times New Roman"/>
          <w:bCs/>
          <w:sz w:val="21"/>
          <w:szCs w:val="21"/>
        </w:rPr>
        <w:t>正</w:t>
      </w:r>
      <w:r>
        <w:rPr>
          <w:rFonts w:hint="eastAsia" w:ascii="宋体" w:hAnsi="宋体" w:eastAsia="宋体" w:cs="Times New Roman"/>
          <w:bCs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Times New Roman"/>
          <w:bCs/>
          <w:sz w:val="21"/>
          <w:szCs w:val="21"/>
        </w:rPr>
        <w:t>副本</w:t>
      </w:r>
      <w:r>
        <w:rPr>
          <w:rFonts w:hint="eastAsia" w:ascii="宋体" w:hAnsi="宋体" w:eastAsia="宋体" w:cs="Times New Roman"/>
          <w:bCs/>
          <w:sz w:val="21"/>
          <w:szCs w:val="21"/>
          <w:lang w:val="en-US" w:eastAsia="zh-CN"/>
        </w:rPr>
        <w:t>各1</w:t>
      </w:r>
      <w:r>
        <w:rPr>
          <w:rFonts w:hint="eastAsia" w:ascii="宋体" w:hAnsi="宋体" w:eastAsia="宋体" w:cs="Times New Roman"/>
          <w:bCs/>
          <w:sz w:val="21"/>
          <w:szCs w:val="21"/>
        </w:rPr>
        <w:t>份</w:t>
      </w:r>
      <w:r>
        <w:rPr>
          <w:rFonts w:hint="eastAsia" w:ascii="宋体" w:hAnsi="宋体" w:eastAsia="宋体" w:cs="Times New Roman"/>
          <w:bCs/>
          <w:sz w:val="21"/>
          <w:szCs w:val="21"/>
          <w:lang w:val="en-US" w:eastAsia="zh-CN"/>
        </w:rPr>
        <w:t>，</w:t>
      </w:r>
      <w:r>
        <w:rPr>
          <w:rFonts w:hint="eastAsia" w:hAnsi="宋体"/>
          <w:bCs/>
          <w:sz w:val="21"/>
          <w:szCs w:val="21"/>
        </w:rPr>
        <w:t>纸质材料均需密封）：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1、投标公司有效的法人营业执照复印件（原件备查）；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2、分项报价一览表；(附件2)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3、法定代表人授权书；（附件3）</w:t>
      </w:r>
    </w:p>
    <w:p>
      <w:pPr>
        <w:pStyle w:val="4"/>
        <w:spacing w:line="440" w:lineRule="exact"/>
        <w:ind w:firstLine="404" w:firstLineChars="200"/>
        <w:rPr>
          <w:rFonts w:hint="eastAsia" w:hAnsi="宋体" w:eastAsia="宋体"/>
          <w:bCs/>
          <w:sz w:val="21"/>
          <w:szCs w:val="21"/>
          <w:lang w:eastAsia="zh-CN"/>
        </w:rPr>
      </w:pPr>
      <w:r>
        <w:rPr>
          <w:rFonts w:hint="eastAsia" w:hAnsi="宋体"/>
          <w:bCs/>
          <w:sz w:val="21"/>
          <w:szCs w:val="21"/>
        </w:rPr>
        <w:t>4、法人、代理人身份证复印件</w:t>
      </w:r>
      <w:r>
        <w:rPr>
          <w:rFonts w:hint="eastAsia" w:hAnsi="宋体"/>
          <w:bCs/>
          <w:sz w:val="21"/>
          <w:szCs w:val="21"/>
          <w:lang w:eastAsia="zh-CN"/>
        </w:rPr>
        <w:t>；</w:t>
      </w:r>
    </w:p>
    <w:p>
      <w:pPr>
        <w:pStyle w:val="4"/>
        <w:spacing w:line="440" w:lineRule="exact"/>
        <w:ind w:firstLine="404" w:firstLineChars="200"/>
        <w:rPr>
          <w:rFonts w:hint="default" w:hAnsi="宋体" w:eastAsia="宋体"/>
          <w:bCs/>
          <w:sz w:val="21"/>
          <w:szCs w:val="21"/>
          <w:lang w:val="en-US" w:eastAsia="zh-CN"/>
        </w:rPr>
      </w:pPr>
      <w:r>
        <w:rPr>
          <w:rFonts w:hint="eastAsia" w:hAnsi="宋体"/>
          <w:bCs/>
          <w:sz w:val="21"/>
          <w:szCs w:val="21"/>
          <w:lang w:val="en-US" w:eastAsia="zh-CN"/>
        </w:rPr>
        <w:t>5、实施技术方案。</w:t>
      </w:r>
    </w:p>
    <w:p>
      <w:pPr>
        <w:pStyle w:val="4"/>
        <w:spacing w:line="440" w:lineRule="exact"/>
        <w:ind w:firstLine="406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八、开标时间及地点：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本次招标将于2022年</w:t>
      </w:r>
      <w:r>
        <w:rPr>
          <w:rFonts w:hint="eastAsia" w:hAnsi="宋体"/>
          <w:bCs/>
          <w:sz w:val="21"/>
          <w:szCs w:val="21"/>
          <w:lang w:val="en-US" w:eastAsia="zh-CN"/>
        </w:rPr>
        <w:t>9</w:t>
      </w:r>
      <w:r>
        <w:rPr>
          <w:rFonts w:hint="eastAsia" w:hAnsi="宋体"/>
          <w:bCs/>
          <w:sz w:val="21"/>
          <w:szCs w:val="21"/>
        </w:rPr>
        <w:t>月</w:t>
      </w:r>
      <w:r>
        <w:rPr>
          <w:rFonts w:hint="eastAsia" w:hAnsi="宋体"/>
          <w:bCs/>
          <w:sz w:val="21"/>
          <w:szCs w:val="21"/>
          <w:lang w:val="en-US" w:eastAsia="zh-CN"/>
        </w:rPr>
        <w:t>6</w:t>
      </w:r>
      <w:r>
        <w:rPr>
          <w:rFonts w:hint="eastAsia" w:hAnsi="宋体"/>
          <w:bCs/>
          <w:sz w:val="21"/>
          <w:szCs w:val="21"/>
        </w:rPr>
        <w:t>日10:00时在四川省自贡市大安区大安寨</w:t>
      </w:r>
      <w:r>
        <w:rPr>
          <w:rFonts w:hint="eastAsia" w:hAnsi="宋体"/>
          <w:bCs/>
          <w:sz w:val="21"/>
          <w:szCs w:val="21"/>
          <w:lang w:val="en-US" w:eastAsia="zh-CN"/>
        </w:rPr>
        <w:t>4</w:t>
      </w:r>
      <w:r>
        <w:rPr>
          <w:rFonts w:hint="eastAsia" w:hAnsi="宋体"/>
          <w:bCs/>
          <w:sz w:val="21"/>
          <w:szCs w:val="21"/>
        </w:rPr>
        <w:t>号学校第一会议室开标。</w:t>
      </w:r>
    </w:p>
    <w:p>
      <w:pPr>
        <w:pStyle w:val="4"/>
        <w:spacing w:line="440" w:lineRule="exact"/>
        <w:ind w:firstLine="406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九、评标办法：</w:t>
      </w:r>
      <w:r>
        <w:rPr>
          <w:rFonts w:hint="eastAsia" w:hAnsi="宋体"/>
          <w:bCs/>
          <w:sz w:val="21"/>
          <w:szCs w:val="21"/>
        </w:rPr>
        <w:t>经评审的最低价法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</w:p>
    <w:p>
      <w:pPr>
        <w:pStyle w:val="4"/>
        <w:spacing w:line="440" w:lineRule="exact"/>
        <w:ind w:firstLine="406" w:firstLineChars="200"/>
        <w:rPr>
          <w:rFonts w:hAnsi="宋体"/>
          <w:b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十、网上公告媒体查询：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四川省盐业学校网站（</w:t>
      </w:r>
      <w:r>
        <w:fldChar w:fldCharType="begin"/>
      </w:r>
      <w:r>
        <w:instrText xml:space="preserve"> HYPERLINK "%20http://www.scyx.org/%20" </w:instrText>
      </w:r>
      <w:r>
        <w:fldChar w:fldCharType="separate"/>
      </w:r>
      <w:r>
        <w:rPr>
          <w:rStyle w:val="9"/>
        </w:rPr>
        <w:t xml:space="preserve"> </w:t>
      </w:r>
      <w:r>
        <w:rPr>
          <w:rStyle w:val="9"/>
          <w:rFonts w:hAnsi="宋体"/>
          <w:bCs/>
          <w:sz w:val="21"/>
        </w:rPr>
        <w:t xml:space="preserve">http://www.scyx.org/ </w:t>
      </w:r>
      <w:r>
        <w:rPr>
          <w:rStyle w:val="9"/>
          <w:rFonts w:hAnsi="宋体"/>
          <w:bCs/>
          <w:sz w:val="21"/>
        </w:rPr>
        <w:fldChar w:fldCharType="end"/>
      </w:r>
      <w:r>
        <w:rPr>
          <w:rFonts w:hint="eastAsia" w:hAnsi="宋体"/>
          <w:bCs/>
          <w:sz w:val="21"/>
          <w:szCs w:val="21"/>
        </w:rPr>
        <w:t>）</w:t>
      </w:r>
    </w:p>
    <w:p>
      <w:pPr>
        <w:spacing w:line="440" w:lineRule="exact"/>
        <w:ind w:firstLine="406" w:firstLineChars="200"/>
        <w:rPr>
          <w:rFonts w:ascii="宋体" w:hAnsi="宋体"/>
          <w:b/>
          <w:bCs/>
          <w:spacing w:val="-4"/>
          <w:szCs w:val="21"/>
        </w:rPr>
      </w:pPr>
      <w:r>
        <w:rPr>
          <w:rFonts w:hint="eastAsia" w:ascii="宋体" w:hAnsi="宋体"/>
          <w:b/>
          <w:bCs/>
          <w:spacing w:val="-4"/>
          <w:szCs w:val="21"/>
        </w:rPr>
        <w:t>十一、业务咨询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采购单位：四川省盐业学校                  联系电话：0813-5113306</w:t>
      </w:r>
    </w:p>
    <w:p>
      <w:pPr>
        <w:pStyle w:val="4"/>
        <w:spacing w:line="440" w:lineRule="exact"/>
        <w:ind w:firstLine="404" w:firstLineChars="200"/>
        <w:rPr>
          <w:rFonts w:hint="default" w:hAnsi="宋体" w:eastAsia="宋体"/>
          <w:bCs/>
          <w:sz w:val="21"/>
          <w:szCs w:val="21"/>
          <w:lang w:val="en-US" w:eastAsia="zh-CN"/>
        </w:rPr>
      </w:pPr>
      <w:r>
        <w:rPr>
          <w:rFonts w:hint="eastAsia" w:hAnsi="宋体"/>
          <w:bCs/>
          <w:sz w:val="21"/>
          <w:szCs w:val="21"/>
        </w:rPr>
        <w:t>监督部门：四川省盐业学校 纪检监察室      联系电话：0813-51133</w:t>
      </w:r>
      <w:r>
        <w:rPr>
          <w:rFonts w:hint="eastAsia" w:hAnsi="宋体"/>
          <w:bCs/>
          <w:sz w:val="21"/>
          <w:szCs w:val="21"/>
          <w:lang w:val="en-US" w:eastAsia="zh-CN"/>
        </w:rPr>
        <w:t>68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地    址：四川省自贡市大安区大安寨4号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邮    编：643010</w:t>
      </w:r>
    </w:p>
    <w:p>
      <w:pPr>
        <w:pStyle w:val="4"/>
        <w:spacing w:line="440" w:lineRule="exact"/>
        <w:ind w:firstLine="404" w:firstLineChars="200"/>
        <w:jc w:val="right"/>
        <w:rPr>
          <w:rFonts w:hAnsi="宋体"/>
          <w:bCs/>
          <w:sz w:val="21"/>
          <w:szCs w:val="21"/>
        </w:rPr>
      </w:pPr>
    </w:p>
    <w:p>
      <w:pPr>
        <w:pStyle w:val="4"/>
        <w:spacing w:line="440" w:lineRule="exact"/>
        <w:ind w:right="101" w:firstLine="404" w:firstLineChars="200"/>
        <w:jc w:val="right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 xml:space="preserve">四川省盐业学校    </w:t>
      </w:r>
    </w:p>
    <w:p>
      <w:pPr>
        <w:pStyle w:val="4"/>
        <w:spacing w:line="440" w:lineRule="exact"/>
        <w:ind w:firstLine="404" w:firstLineChars="200"/>
        <w:jc w:val="center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 xml:space="preserve">                                                                 202</w:t>
      </w:r>
      <w:r>
        <w:rPr>
          <w:rFonts w:hint="eastAsia" w:hAnsi="宋体"/>
          <w:bCs/>
          <w:sz w:val="21"/>
          <w:szCs w:val="21"/>
          <w:lang w:val="en-US" w:eastAsia="zh-CN"/>
        </w:rPr>
        <w:t>2</w:t>
      </w:r>
      <w:r>
        <w:rPr>
          <w:rFonts w:hint="eastAsia" w:hAnsi="宋体"/>
          <w:bCs/>
          <w:sz w:val="21"/>
          <w:szCs w:val="21"/>
        </w:rPr>
        <w:t>年</w:t>
      </w:r>
      <w:r>
        <w:rPr>
          <w:rFonts w:hint="eastAsia" w:hAnsi="宋体"/>
          <w:bCs/>
          <w:sz w:val="21"/>
          <w:szCs w:val="21"/>
          <w:lang w:val="en-US" w:eastAsia="zh-CN"/>
        </w:rPr>
        <w:t>8</w:t>
      </w:r>
      <w:r>
        <w:rPr>
          <w:rFonts w:hint="eastAsia" w:hAnsi="宋体"/>
          <w:bCs/>
          <w:sz w:val="21"/>
          <w:szCs w:val="21"/>
        </w:rPr>
        <w:t>月</w:t>
      </w:r>
      <w:r>
        <w:rPr>
          <w:rFonts w:hint="eastAsia" w:hAnsi="宋体"/>
          <w:bCs/>
          <w:sz w:val="21"/>
          <w:szCs w:val="21"/>
          <w:lang w:val="en-US" w:eastAsia="zh-CN"/>
        </w:rPr>
        <w:t>30</w:t>
      </w:r>
      <w:r>
        <w:rPr>
          <w:rFonts w:hint="eastAsia" w:hAnsi="宋体"/>
          <w:bCs/>
          <w:sz w:val="21"/>
          <w:szCs w:val="21"/>
        </w:rPr>
        <w:t>日</w:t>
      </w:r>
    </w:p>
    <w:bookmarkEnd w:id="4"/>
    <w:p>
      <w:pPr>
        <w:spacing w:line="440" w:lineRule="exact"/>
      </w:pPr>
    </w:p>
    <w:p>
      <w:pPr>
        <w:pStyle w:val="4"/>
        <w:spacing w:line="440" w:lineRule="exact"/>
        <w:ind w:left="0" w:leftChars="0" w:firstLine="0" w:firstLineChars="0"/>
        <w:rPr>
          <w:rFonts w:hint="eastAsia" w:hAnsi="宋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ind w:right="0" w:rightChars="0"/>
        <w:jc w:val="left"/>
        <w:textAlignment w:val="auto"/>
        <w:outlineLvl w:val="1"/>
        <w:rPr>
          <w:rFonts w:hint="eastAsia" w:ascii="宋体" w:hAnsi="宋体" w:eastAsia="宋体" w:cs="宋体"/>
          <w:b/>
          <w:sz w:val="30"/>
          <w:szCs w:val="30"/>
        </w:rPr>
      </w:pPr>
      <w:bookmarkStart w:id="0" w:name="_Toc23165"/>
      <w:bookmarkStart w:id="1" w:name="_Toc17440"/>
      <w:bookmarkStart w:id="2" w:name="_Toc6522"/>
      <w:r>
        <w:rPr>
          <w:rFonts w:hint="eastAsia" w:ascii="宋体" w:hAnsi="宋体" w:eastAsia="宋体" w:cs="宋体"/>
          <w:b/>
          <w:bCs/>
          <w:color w:val="000000"/>
          <w:kern w:val="44"/>
          <w:sz w:val="30"/>
          <w:szCs w:val="30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000000"/>
          <w:kern w:val="44"/>
          <w:sz w:val="30"/>
          <w:szCs w:val="30"/>
          <w:lang w:val="en-US" w:eastAsia="zh-CN"/>
        </w:rPr>
        <w:t xml:space="preserve">1 </w:t>
      </w:r>
      <w:r>
        <w:rPr>
          <w:rFonts w:hint="eastAsia" w:ascii="宋体" w:hAnsi="宋体" w:eastAsia="宋体" w:cs="宋体"/>
          <w:b/>
          <w:sz w:val="30"/>
          <w:szCs w:val="30"/>
        </w:rPr>
        <w:t>供应商报名登记表</w:t>
      </w:r>
      <w:bookmarkEnd w:id="0"/>
      <w:bookmarkEnd w:id="1"/>
      <w:bookmarkEnd w:id="2"/>
    </w:p>
    <w:p>
      <w:pPr>
        <w:keepNext w:val="0"/>
        <w:keepLines w:val="0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供应商报名登记表</w:t>
      </w:r>
    </w:p>
    <w:tbl>
      <w:tblPr>
        <w:tblStyle w:val="6"/>
        <w:tblW w:w="8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92"/>
        <w:gridCol w:w="6231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81" w:hRule="atLeast"/>
        </w:trPr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采购包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(必填）</w:t>
            </w:r>
          </w:p>
        </w:tc>
        <w:tc>
          <w:tcPr>
            <w:tcW w:w="623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宋体" w:hAnsi="宋体" w:eastAsia="仿宋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5" w:hRule="atLeast"/>
        </w:trPr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单位名称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(必填）</w:t>
            </w:r>
          </w:p>
        </w:tc>
        <w:tc>
          <w:tcPr>
            <w:tcW w:w="623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（加盖公章）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5" w:hRule="atLeast"/>
        </w:trPr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单位地址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(必填）</w:t>
            </w:r>
          </w:p>
        </w:tc>
        <w:tc>
          <w:tcPr>
            <w:tcW w:w="6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5" w:hRule="atLeast"/>
        </w:trPr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(必填）</w:t>
            </w:r>
          </w:p>
        </w:tc>
        <w:tc>
          <w:tcPr>
            <w:tcW w:w="6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5" w:hRule="atLeast"/>
        </w:trPr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单位固定电话</w:t>
            </w:r>
          </w:p>
        </w:tc>
        <w:tc>
          <w:tcPr>
            <w:tcW w:w="6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5" w:hRule="atLeast"/>
        </w:trPr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经办人移动电话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(必填）</w:t>
            </w:r>
          </w:p>
        </w:tc>
        <w:tc>
          <w:tcPr>
            <w:tcW w:w="6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5" w:hRule="atLeast"/>
        </w:trPr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单位传真</w:t>
            </w:r>
          </w:p>
        </w:tc>
        <w:tc>
          <w:tcPr>
            <w:tcW w:w="6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2" w:hRule="atLeast"/>
        </w:trPr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电子邮箱</w:t>
            </w:r>
          </w:p>
        </w:tc>
        <w:tc>
          <w:tcPr>
            <w:tcW w:w="6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88" w:hRule="atLeast"/>
        </w:trPr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    注</w:t>
            </w:r>
          </w:p>
        </w:tc>
        <w:tc>
          <w:tcPr>
            <w:tcW w:w="6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>
      <w:pPr>
        <w:tabs>
          <w:tab w:val="left" w:pos="851"/>
        </w:tabs>
        <w:spacing w:line="480" w:lineRule="exact"/>
        <w:jc w:val="both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tabs>
          <w:tab w:val="left" w:pos="851"/>
        </w:tabs>
        <w:spacing w:line="480" w:lineRule="exact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4"/>
        <w:spacing w:line="440" w:lineRule="exact"/>
        <w:ind w:firstLine="546" w:firstLineChars="200"/>
        <w:rPr>
          <w:rFonts w:hint="eastAsia" w:hAnsi="宋体"/>
          <w:b/>
          <w:bCs/>
          <w:sz w:val="28"/>
          <w:szCs w:val="28"/>
        </w:rPr>
      </w:pPr>
    </w:p>
    <w:p>
      <w:pPr>
        <w:pStyle w:val="4"/>
        <w:spacing w:line="440" w:lineRule="exact"/>
        <w:ind w:firstLine="546" w:firstLineChars="200"/>
        <w:rPr>
          <w:rFonts w:hint="eastAsia" w:hAnsi="宋体"/>
          <w:b/>
          <w:bCs/>
          <w:sz w:val="28"/>
          <w:szCs w:val="28"/>
        </w:rPr>
      </w:pPr>
    </w:p>
    <w:p>
      <w:pPr>
        <w:pStyle w:val="4"/>
        <w:spacing w:line="440" w:lineRule="exact"/>
        <w:ind w:left="0" w:leftChars="0" w:firstLine="0" w:firstLineChars="0"/>
        <w:rPr>
          <w:rFonts w:hint="eastAsia" w:hAnsi="宋体"/>
          <w:b/>
          <w:bCs/>
          <w:sz w:val="28"/>
          <w:szCs w:val="28"/>
        </w:rPr>
      </w:pPr>
    </w:p>
    <w:p>
      <w:pPr>
        <w:pStyle w:val="4"/>
        <w:spacing w:line="440" w:lineRule="exact"/>
        <w:ind w:left="0" w:leftChars="0" w:firstLine="0" w:firstLineChars="0"/>
        <w:rPr>
          <w:rFonts w:hint="eastAsia" w:hAnsi="宋体"/>
          <w:b/>
          <w:bCs/>
          <w:sz w:val="28"/>
          <w:szCs w:val="28"/>
        </w:rPr>
      </w:pPr>
    </w:p>
    <w:p>
      <w:pPr>
        <w:pStyle w:val="4"/>
        <w:spacing w:line="440" w:lineRule="exact"/>
        <w:ind w:left="0" w:leftChars="0" w:firstLine="0" w:firstLineChars="0"/>
        <w:rPr>
          <w:rFonts w:hint="eastAsia" w:hAnsi="宋体"/>
          <w:b/>
          <w:bCs/>
          <w:sz w:val="28"/>
          <w:szCs w:val="28"/>
        </w:rPr>
      </w:pPr>
    </w:p>
    <w:p>
      <w:pPr>
        <w:pStyle w:val="4"/>
        <w:spacing w:line="440" w:lineRule="exact"/>
        <w:ind w:firstLine="546" w:firstLineChars="200"/>
        <w:rPr>
          <w:rFonts w:hAnsi="宋体"/>
          <w:b/>
          <w:bCs/>
          <w:sz w:val="28"/>
          <w:szCs w:val="28"/>
        </w:rPr>
      </w:pPr>
      <w:r>
        <w:rPr>
          <w:rFonts w:hint="eastAsia" w:hAnsi="宋体"/>
          <w:b/>
          <w:bCs/>
          <w:sz w:val="28"/>
          <w:szCs w:val="28"/>
        </w:rPr>
        <w:t>附件2：</w:t>
      </w:r>
    </w:p>
    <w:p>
      <w:pPr>
        <w:pStyle w:val="4"/>
        <w:spacing w:line="440" w:lineRule="exact"/>
        <w:ind w:firstLine="2848" w:firstLineChars="1043"/>
        <w:rPr>
          <w:rFonts w:hAnsi="宋体"/>
          <w:b/>
          <w:bCs/>
          <w:sz w:val="28"/>
          <w:szCs w:val="28"/>
        </w:rPr>
      </w:pPr>
      <w:r>
        <w:rPr>
          <w:rFonts w:hint="eastAsia" w:hAnsi="宋体"/>
          <w:b/>
          <w:bCs/>
          <w:sz w:val="28"/>
          <w:szCs w:val="28"/>
        </w:rPr>
        <w:t>分项报价一览表</w:t>
      </w:r>
    </w:p>
    <w:p>
      <w:pPr>
        <w:pStyle w:val="4"/>
        <w:spacing w:line="440" w:lineRule="exact"/>
        <w:ind w:firstLine="546" w:firstLineChars="200"/>
        <w:jc w:val="center"/>
        <w:rPr>
          <w:rFonts w:hAnsi="宋体"/>
          <w:b/>
          <w:bCs/>
          <w:sz w:val="28"/>
          <w:szCs w:val="28"/>
        </w:rPr>
      </w:pPr>
    </w:p>
    <w:tbl>
      <w:tblPr>
        <w:tblStyle w:val="7"/>
        <w:tblW w:w="871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1090"/>
        <w:gridCol w:w="1090"/>
        <w:gridCol w:w="1090"/>
        <w:gridCol w:w="1090"/>
        <w:gridCol w:w="1090"/>
        <w:gridCol w:w="1090"/>
        <w:gridCol w:w="109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</w:trPr>
        <w:tc>
          <w:tcPr>
            <w:tcW w:w="1088" w:type="dxa"/>
            <w:vAlign w:val="center"/>
          </w:tcPr>
          <w:p>
            <w:pPr>
              <w:pStyle w:val="4"/>
              <w:spacing w:line="440" w:lineRule="exact"/>
              <w:ind w:firstLine="0"/>
              <w:jc w:val="center"/>
              <w:rPr>
                <w:rFonts w:hAnsi="宋体"/>
                <w:bCs/>
                <w:sz w:val="21"/>
                <w:szCs w:val="21"/>
              </w:rPr>
            </w:pPr>
            <w:r>
              <w:rPr>
                <w:rFonts w:hint="eastAsia" w:hAnsi="宋体"/>
                <w:bCs/>
                <w:sz w:val="21"/>
                <w:szCs w:val="21"/>
              </w:rPr>
              <w:t>序号</w:t>
            </w:r>
          </w:p>
        </w:tc>
        <w:tc>
          <w:tcPr>
            <w:tcW w:w="1090" w:type="dxa"/>
            <w:vAlign w:val="center"/>
          </w:tcPr>
          <w:p>
            <w:pPr>
              <w:pStyle w:val="4"/>
              <w:spacing w:line="440" w:lineRule="exact"/>
              <w:ind w:firstLine="0"/>
              <w:jc w:val="center"/>
              <w:rPr>
                <w:rFonts w:hAnsi="宋体"/>
                <w:bCs/>
                <w:sz w:val="21"/>
                <w:szCs w:val="21"/>
              </w:rPr>
            </w:pPr>
            <w:r>
              <w:rPr>
                <w:rFonts w:hint="eastAsia" w:hAnsi="宋体"/>
                <w:bCs/>
                <w:sz w:val="21"/>
                <w:szCs w:val="21"/>
              </w:rPr>
              <w:t>名称</w:t>
            </w:r>
          </w:p>
        </w:tc>
        <w:tc>
          <w:tcPr>
            <w:tcW w:w="1090" w:type="dxa"/>
            <w:vAlign w:val="center"/>
          </w:tcPr>
          <w:p>
            <w:pPr>
              <w:pStyle w:val="4"/>
              <w:spacing w:line="440" w:lineRule="exact"/>
              <w:ind w:firstLine="0"/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hAnsi="宋体"/>
                <w:bCs/>
                <w:sz w:val="21"/>
                <w:szCs w:val="21"/>
                <w:lang w:val="en-US" w:eastAsia="zh-CN"/>
              </w:rPr>
              <w:t>规格</w:t>
            </w:r>
          </w:p>
        </w:tc>
        <w:tc>
          <w:tcPr>
            <w:tcW w:w="1090" w:type="dxa"/>
            <w:vAlign w:val="center"/>
          </w:tcPr>
          <w:p>
            <w:pPr>
              <w:pStyle w:val="4"/>
              <w:spacing w:line="440" w:lineRule="exact"/>
              <w:ind w:firstLine="0"/>
              <w:jc w:val="center"/>
              <w:rPr>
                <w:rFonts w:hAnsi="宋体"/>
                <w:bCs/>
                <w:sz w:val="21"/>
                <w:szCs w:val="21"/>
              </w:rPr>
            </w:pPr>
            <w:r>
              <w:rPr>
                <w:rFonts w:hint="eastAsia" w:hAnsi="宋体"/>
                <w:bCs/>
                <w:sz w:val="21"/>
                <w:szCs w:val="21"/>
              </w:rPr>
              <w:t>单位</w:t>
            </w:r>
          </w:p>
        </w:tc>
        <w:tc>
          <w:tcPr>
            <w:tcW w:w="1090" w:type="dxa"/>
            <w:vAlign w:val="center"/>
          </w:tcPr>
          <w:p>
            <w:pPr>
              <w:pStyle w:val="4"/>
              <w:spacing w:line="440" w:lineRule="exact"/>
              <w:ind w:firstLine="0"/>
              <w:jc w:val="center"/>
              <w:rPr>
                <w:rFonts w:hAnsi="宋体"/>
                <w:bCs/>
                <w:sz w:val="21"/>
                <w:szCs w:val="21"/>
              </w:rPr>
            </w:pPr>
            <w:r>
              <w:rPr>
                <w:rFonts w:hint="eastAsia" w:hAnsi="宋体"/>
                <w:bCs/>
                <w:sz w:val="21"/>
                <w:szCs w:val="21"/>
              </w:rPr>
              <w:t>数量</w:t>
            </w:r>
          </w:p>
        </w:tc>
        <w:tc>
          <w:tcPr>
            <w:tcW w:w="1090" w:type="dxa"/>
            <w:vAlign w:val="center"/>
          </w:tcPr>
          <w:p>
            <w:pPr>
              <w:pStyle w:val="4"/>
              <w:spacing w:line="440" w:lineRule="exact"/>
              <w:ind w:firstLine="0"/>
              <w:jc w:val="center"/>
              <w:rPr>
                <w:rFonts w:hAnsi="宋体"/>
                <w:bCs/>
                <w:sz w:val="21"/>
                <w:szCs w:val="21"/>
              </w:rPr>
            </w:pPr>
            <w:r>
              <w:rPr>
                <w:rFonts w:hint="eastAsia" w:hAnsi="宋体"/>
                <w:bCs/>
                <w:sz w:val="21"/>
                <w:szCs w:val="21"/>
              </w:rPr>
              <w:t>单 价（元）</w:t>
            </w:r>
          </w:p>
        </w:tc>
        <w:tc>
          <w:tcPr>
            <w:tcW w:w="1090" w:type="dxa"/>
            <w:vAlign w:val="center"/>
          </w:tcPr>
          <w:p>
            <w:pPr>
              <w:pStyle w:val="4"/>
              <w:spacing w:line="440" w:lineRule="exact"/>
              <w:ind w:firstLine="0"/>
              <w:jc w:val="center"/>
              <w:rPr>
                <w:rFonts w:hAnsi="宋体"/>
                <w:bCs/>
                <w:sz w:val="21"/>
                <w:szCs w:val="21"/>
              </w:rPr>
            </w:pPr>
            <w:r>
              <w:rPr>
                <w:rFonts w:hint="eastAsia" w:hAnsi="宋体"/>
                <w:bCs/>
                <w:sz w:val="21"/>
                <w:szCs w:val="21"/>
              </w:rPr>
              <w:t>合计（元）</w:t>
            </w:r>
          </w:p>
        </w:tc>
        <w:tc>
          <w:tcPr>
            <w:tcW w:w="1090" w:type="dxa"/>
            <w:vAlign w:val="center"/>
          </w:tcPr>
          <w:p>
            <w:pPr>
              <w:pStyle w:val="4"/>
              <w:spacing w:line="440" w:lineRule="exact"/>
              <w:ind w:firstLine="0"/>
              <w:jc w:val="center"/>
              <w:rPr>
                <w:rFonts w:hAnsi="宋体"/>
                <w:bCs/>
                <w:sz w:val="21"/>
                <w:szCs w:val="21"/>
              </w:rPr>
            </w:pPr>
            <w:r>
              <w:rPr>
                <w:rFonts w:hint="eastAsia" w:hAnsi="宋体"/>
                <w:bCs/>
                <w:sz w:val="21"/>
                <w:szCs w:val="21"/>
              </w:rPr>
              <w:t>是否满足</w:t>
            </w:r>
            <w:r>
              <w:rPr>
                <w:rFonts w:hint="eastAsia" w:hAnsi="宋体"/>
                <w:bCs/>
                <w:sz w:val="21"/>
                <w:szCs w:val="21"/>
                <w:lang w:val="en-US" w:eastAsia="zh-CN"/>
              </w:rPr>
              <w:t>技术参数</w:t>
            </w:r>
            <w:r>
              <w:rPr>
                <w:rFonts w:hint="eastAsia" w:hAnsi="宋体"/>
                <w:bCs/>
                <w:sz w:val="21"/>
                <w:szCs w:val="21"/>
              </w:rPr>
              <w:t>要求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088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088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088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088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088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088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088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</w:tr>
    </w:tbl>
    <w:p>
      <w:pPr>
        <w:pStyle w:val="4"/>
        <w:spacing w:line="600" w:lineRule="exact"/>
        <w:ind w:firstLine="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注: 1、报价一经涂改，应在涂改处加盖单位公章，否则其投标作无效标处理。</w:t>
      </w:r>
    </w:p>
    <w:p>
      <w:pPr>
        <w:pStyle w:val="4"/>
        <w:spacing w:line="60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2、密封报价包括项目实施所需的材料费、设备费、人工费、服务费、运输费、安装调试费、</w:t>
      </w:r>
      <w:r>
        <w:rPr>
          <w:rFonts w:hint="eastAsia" w:hAnsi="宋体"/>
          <w:bCs/>
          <w:sz w:val="21"/>
          <w:szCs w:val="21"/>
          <w:lang w:val="en-US" w:eastAsia="zh-CN"/>
        </w:rPr>
        <w:t>安全文明、</w:t>
      </w:r>
      <w:r>
        <w:rPr>
          <w:rFonts w:hint="eastAsia" w:hAnsi="宋体"/>
          <w:bCs/>
          <w:sz w:val="21"/>
          <w:szCs w:val="21"/>
        </w:rPr>
        <w:t>税费</w:t>
      </w:r>
      <w:r>
        <w:rPr>
          <w:rFonts w:hint="eastAsia" w:hAnsi="宋体"/>
          <w:bCs/>
          <w:sz w:val="21"/>
          <w:szCs w:val="21"/>
          <w:lang w:val="en-US" w:eastAsia="zh-CN"/>
        </w:rPr>
        <w:t>等</w:t>
      </w:r>
      <w:r>
        <w:rPr>
          <w:rFonts w:hint="eastAsia" w:hAnsi="宋体"/>
          <w:bCs/>
          <w:sz w:val="21"/>
          <w:szCs w:val="21"/>
        </w:rPr>
        <w:t>一切费用。</w:t>
      </w:r>
    </w:p>
    <w:p>
      <w:pPr>
        <w:pStyle w:val="4"/>
        <w:spacing w:line="60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3、请把上述的报价材料密封好，并在密封袋上注明投标人名称、联系人及电话。</w:t>
      </w:r>
    </w:p>
    <w:p>
      <w:pPr>
        <w:pStyle w:val="4"/>
        <w:spacing w:line="60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投标人名称（盖章）：</w:t>
      </w:r>
    </w:p>
    <w:p>
      <w:pPr>
        <w:pStyle w:val="4"/>
        <w:spacing w:line="60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法定代表人或授权代表（签字或盖章）：</w:t>
      </w:r>
      <w:r>
        <w:rPr>
          <w:rFonts w:hAnsi="宋体"/>
          <w:bCs/>
          <w:sz w:val="21"/>
          <w:szCs w:val="21"/>
        </w:rPr>
        <w:t>                </w:t>
      </w:r>
    </w:p>
    <w:p>
      <w:pPr>
        <w:pStyle w:val="4"/>
        <w:spacing w:line="60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联系人:</w:t>
      </w:r>
      <w:r>
        <w:rPr>
          <w:rFonts w:hAnsi="宋体"/>
          <w:bCs/>
          <w:sz w:val="21"/>
          <w:szCs w:val="21"/>
        </w:rPr>
        <w:t>          </w:t>
      </w:r>
    </w:p>
    <w:p>
      <w:pPr>
        <w:pStyle w:val="4"/>
        <w:spacing w:line="60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手机号码：</w:t>
      </w:r>
      <w:r>
        <w:rPr>
          <w:rFonts w:hAnsi="宋体"/>
          <w:bCs/>
          <w:sz w:val="21"/>
          <w:szCs w:val="21"/>
        </w:rPr>
        <w:t xml:space="preserve">                            </w:t>
      </w:r>
    </w:p>
    <w:p>
      <w:pPr>
        <w:pStyle w:val="4"/>
        <w:spacing w:line="60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日期：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</w:p>
    <w:p>
      <w:pPr>
        <w:pStyle w:val="4"/>
        <w:spacing w:line="440" w:lineRule="exact"/>
        <w:ind w:firstLine="0"/>
        <w:rPr>
          <w:rFonts w:hAnsi="宋体"/>
          <w:bCs/>
          <w:sz w:val="21"/>
          <w:szCs w:val="21"/>
        </w:rPr>
      </w:pPr>
    </w:p>
    <w:p>
      <w:pPr>
        <w:pStyle w:val="4"/>
        <w:spacing w:line="440" w:lineRule="exact"/>
        <w:ind w:firstLine="546" w:firstLineChars="200"/>
        <w:rPr>
          <w:rFonts w:hAnsi="宋体"/>
          <w:b/>
          <w:bCs/>
          <w:sz w:val="28"/>
          <w:szCs w:val="28"/>
        </w:rPr>
      </w:pPr>
    </w:p>
    <w:p>
      <w:pPr>
        <w:pStyle w:val="4"/>
        <w:spacing w:line="440" w:lineRule="exact"/>
        <w:ind w:firstLine="546" w:firstLineChars="200"/>
        <w:rPr>
          <w:rFonts w:hint="eastAsia" w:hAnsi="宋体"/>
          <w:b/>
          <w:bCs/>
          <w:sz w:val="28"/>
          <w:szCs w:val="28"/>
        </w:rPr>
      </w:pPr>
    </w:p>
    <w:p>
      <w:pPr>
        <w:pStyle w:val="4"/>
        <w:spacing w:line="440" w:lineRule="exact"/>
        <w:ind w:firstLine="546" w:firstLineChars="200"/>
        <w:rPr>
          <w:rFonts w:hAnsi="宋体"/>
          <w:b/>
          <w:bCs/>
          <w:sz w:val="28"/>
          <w:szCs w:val="28"/>
        </w:rPr>
      </w:pPr>
      <w:r>
        <w:rPr>
          <w:rFonts w:hint="eastAsia" w:hAnsi="宋体"/>
          <w:b/>
          <w:bCs/>
          <w:sz w:val="28"/>
          <w:szCs w:val="28"/>
        </w:rPr>
        <w:t>附件3</w:t>
      </w:r>
    </w:p>
    <w:p>
      <w:pPr>
        <w:pStyle w:val="4"/>
        <w:spacing w:line="440" w:lineRule="exact"/>
        <w:ind w:firstLine="546" w:firstLineChars="200"/>
        <w:jc w:val="center"/>
        <w:rPr>
          <w:rFonts w:hAnsi="宋体"/>
          <w:b/>
          <w:bCs/>
          <w:sz w:val="28"/>
          <w:szCs w:val="28"/>
        </w:rPr>
      </w:pPr>
      <w:bookmarkStart w:id="3" w:name="_Toc4243_WPSOffice_Level1"/>
      <w:bookmarkEnd w:id="3"/>
      <w:r>
        <w:rPr>
          <w:rFonts w:hint="eastAsia" w:hAnsi="宋体"/>
          <w:b/>
          <w:bCs/>
          <w:sz w:val="28"/>
          <w:szCs w:val="28"/>
        </w:rPr>
        <w:t>法定代表人授权书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</w:p>
    <w:p>
      <w:pPr>
        <w:pStyle w:val="4"/>
        <w:spacing w:line="600" w:lineRule="exact"/>
        <w:ind w:firstLine="0"/>
        <w:rPr>
          <w:rFonts w:hAnsi="宋体"/>
          <w:b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四川省盐业学校：</w:t>
      </w:r>
    </w:p>
    <w:p>
      <w:pPr>
        <w:pStyle w:val="4"/>
        <w:spacing w:line="600" w:lineRule="exact"/>
        <w:ind w:firstLine="808" w:firstLineChars="4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兹授权</w:t>
      </w:r>
      <w:r>
        <w:rPr>
          <w:rFonts w:hint="eastAsia" w:hAnsi="宋体"/>
          <w:bCs/>
          <w:sz w:val="21"/>
          <w:szCs w:val="21"/>
          <w:u w:val="single"/>
        </w:rPr>
        <w:t xml:space="preserve">                 </w:t>
      </w:r>
      <w:r>
        <w:rPr>
          <w:rFonts w:hint="eastAsia" w:hAnsi="宋体"/>
          <w:bCs/>
          <w:sz w:val="21"/>
          <w:szCs w:val="21"/>
        </w:rPr>
        <w:t>同志为我公司参加贵单位组织的</w:t>
      </w:r>
      <w:r>
        <w:rPr>
          <w:rFonts w:hint="eastAsia" w:hAnsi="宋体"/>
          <w:bCs/>
          <w:sz w:val="21"/>
          <w:szCs w:val="21"/>
          <w:u w:val="single"/>
        </w:rPr>
        <w:t xml:space="preserve">                              </w:t>
      </w:r>
      <w:r>
        <w:rPr>
          <w:rFonts w:hint="eastAsia" w:hAnsi="宋体"/>
          <w:bCs/>
          <w:sz w:val="21"/>
          <w:szCs w:val="21"/>
        </w:rPr>
        <w:t> 采购项目的竞标代表人，全权代表我公司处理在该项目竞标中的一切事宜。代理期限从</w:t>
      </w:r>
      <w:r>
        <w:rPr>
          <w:rFonts w:hint="eastAsia" w:hAnsi="宋体"/>
          <w:bCs/>
          <w:sz w:val="21"/>
          <w:szCs w:val="21"/>
          <w:u w:val="single"/>
        </w:rPr>
        <w:t xml:space="preserve">      </w:t>
      </w:r>
      <w:r>
        <w:rPr>
          <w:rFonts w:hint="eastAsia" w:hAnsi="宋体"/>
          <w:bCs/>
          <w:sz w:val="21"/>
          <w:szCs w:val="21"/>
        </w:rPr>
        <w:t>年</w:t>
      </w:r>
      <w:r>
        <w:rPr>
          <w:rFonts w:hint="eastAsia" w:hAnsi="宋体"/>
          <w:bCs/>
          <w:sz w:val="21"/>
          <w:szCs w:val="21"/>
          <w:u w:val="single"/>
        </w:rPr>
        <w:t xml:space="preserve">      </w:t>
      </w:r>
      <w:r>
        <w:rPr>
          <w:rFonts w:hint="eastAsia" w:hAnsi="宋体"/>
          <w:bCs/>
          <w:sz w:val="21"/>
          <w:szCs w:val="21"/>
        </w:rPr>
        <w:t>月</w:t>
      </w:r>
      <w:r>
        <w:rPr>
          <w:rFonts w:hint="eastAsia" w:hAnsi="宋体"/>
          <w:bCs/>
          <w:sz w:val="21"/>
          <w:szCs w:val="21"/>
          <w:u w:val="single"/>
        </w:rPr>
        <w:t xml:space="preserve">      </w:t>
      </w:r>
      <w:r>
        <w:rPr>
          <w:rFonts w:hint="eastAsia" w:hAnsi="宋体"/>
          <w:bCs/>
          <w:sz w:val="21"/>
          <w:szCs w:val="21"/>
        </w:rPr>
        <w:t>日起至</w:t>
      </w:r>
      <w:r>
        <w:rPr>
          <w:rFonts w:hint="eastAsia" w:hAnsi="宋体"/>
          <w:bCs/>
          <w:sz w:val="21"/>
          <w:szCs w:val="21"/>
          <w:u w:val="single"/>
        </w:rPr>
        <w:t xml:space="preserve">       </w:t>
      </w:r>
      <w:r>
        <w:rPr>
          <w:rFonts w:hint="eastAsia" w:hAnsi="宋体"/>
          <w:bCs/>
          <w:sz w:val="21"/>
          <w:szCs w:val="21"/>
        </w:rPr>
        <w:t>年</w:t>
      </w:r>
      <w:r>
        <w:rPr>
          <w:rFonts w:hint="eastAsia" w:hAnsi="宋体"/>
          <w:bCs/>
          <w:sz w:val="21"/>
          <w:szCs w:val="21"/>
          <w:u w:val="single"/>
        </w:rPr>
        <w:t xml:space="preserve">      </w:t>
      </w:r>
      <w:r>
        <w:rPr>
          <w:rFonts w:hint="eastAsia" w:hAnsi="宋体"/>
          <w:bCs/>
          <w:sz w:val="21"/>
          <w:szCs w:val="21"/>
        </w:rPr>
        <w:t>月</w:t>
      </w:r>
      <w:r>
        <w:rPr>
          <w:rFonts w:hint="eastAsia" w:hAnsi="宋体"/>
          <w:bCs/>
          <w:sz w:val="21"/>
          <w:szCs w:val="21"/>
          <w:u w:val="single"/>
        </w:rPr>
        <w:t xml:space="preserve">       </w:t>
      </w:r>
      <w:r>
        <w:rPr>
          <w:rFonts w:hint="eastAsia" w:hAnsi="宋体"/>
          <w:bCs/>
          <w:sz w:val="21"/>
          <w:szCs w:val="21"/>
        </w:rPr>
        <w:t>日止。</w:t>
      </w:r>
    </w:p>
    <w:p>
      <w:pPr>
        <w:pStyle w:val="4"/>
        <w:spacing w:line="600" w:lineRule="exact"/>
        <w:ind w:firstLine="404" w:firstLineChars="200"/>
        <w:rPr>
          <w:rFonts w:hAnsi="宋体"/>
          <w:bCs/>
          <w:sz w:val="21"/>
          <w:szCs w:val="21"/>
        </w:rPr>
      </w:pPr>
    </w:p>
    <w:p>
      <w:pPr>
        <w:pStyle w:val="4"/>
        <w:spacing w:line="600" w:lineRule="exact"/>
        <w:ind w:firstLine="704" w:firstLineChars="349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授权单位（签章）：</w:t>
      </w:r>
    </w:p>
    <w:p>
      <w:pPr>
        <w:pStyle w:val="4"/>
        <w:spacing w:line="600" w:lineRule="exact"/>
        <w:ind w:firstLine="704" w:firstLineChars="349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法定代表人（签字或盖章）：</w:t>
      </w:r>
    </w:p>
    <w:p>
      <w:pPr>
        <w:pStyle w:val="4"/>
        <w:spacing w:line="600" w:lineRule="exact"/>
        <w:ind w:firstLine="704" w:firstLineChars="349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签发日期：     年     月     日</w:t>
      </w:r>
    </w:p>
    <w:p>
      <w:pPr>
        <w:pStyle w:val="4"/>
        <w:spacing w:line="600" w:lineRule="exact"/>
        <w:ind w:firstLine="808" w:firstLineChars="400"/>
        <w:rPr>
          <w:rFonts w:hAnsi="宋体"/>
          <w:bCs/>
          <w:sz w:val="21"/>
          <w:szCs w:val="21"/>
        </w:rPr>
      </w:pPr>
    </w:p>
    <w:p>
      <w:pPr>
        <w:pStyle w:val="4"/>
        <w:spacing w:line="600" w:lineRule="exact"/>
        <w:ind w:firstLine="704" w:firstLineChars="349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附：代理人身份证号码：                              联系电话：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301"/>
    <w:rsid w:val="000D2AF0"/>
    <w:rsid w:val="00115853"/>
    <w:rsid w:val="001E0822"/>
    <w:rsid w:val="003A5092"/>
    <w:rsid w:val="00666A5E"/>
    <w:rsid w:val="00681DE8"/>
    <w:rsid w:val="007210B6"/>
    <w:rsid w:val="00847CF0"/>
    <w:rsid w:val="00A84B6F"/>
    <w:rsid w:val="00A93BFB"/>
    <w:rsid w:val="00D523A4"/>
    <w:rsid w:val="00E07B37"/>
    <w:rsid w:val="00E249FA"/>
    <w:rsid w:val="00E26D9A"/>
    <w:rsid w:val="00E26EBE"/>
    <w:rsid w:val="00E40AD4"/>
    <w:rsid w:val="00F45301"/>
    <w:rsid w:val="00F866A8"/>
    <w:rsid w:val="01726FEF"/>
    <w:rsid w:val="04845678"/>
    <w:rsid w:val="071E4516"/>
    <w:rsid w:val="07832762"/>
    <w:rsid w:val="0A3245CA"/>
    <w:rsid w:val="0ACC0F45"/>
    <w:rsid w:val="0BBB664F"/>
    <w:rsid w:val="0D0B13CC"/>
    <w:rsid w:val="0DEB5D91"/>
    <w:rsid w:val="116B779F"/>
    <w:rsid w:val="14F245D3"/>
    <w:rsid w:val="1508348E"/>
    <w:rsid w:val="179C175D"/>
    <w:rsid w:val="19AD57B1"/>
    <w:rsid w:val="1A287250"/>
    <w:rsid w:val="1A3B5015"/>
    <w:rsid w:val="1A5E1D51"/>
    <w:rsid w:val="1C117199"/>
    <w:rsid w:val="1C3773D9"/>
    <w:rsid w:val="1C740151"/>
    <w:rsid w:val="1DC0492F"/>
    <w:rsid w:val="1DC43734"/>
    <w:rsid w:val="1DDA0343"/>
    <w:rsid w:val="1F3C3436"/>
    <w:rsid w:val="20BB20C0"/>
    <w:rsid w:val="24F35FAE"/>
    <w:rsid w:val="27AE5E26"/>
    <w:rsid w:val="29583614"/>
    <w:rsid w:val="2E142328"/>
    <w:rsid w:val="2EC333C5"/>
    <w:rsid w:val="2EEA3285"/>
    <w:rsid w:val="33476E94"/>
    <w:rsid w:val="339831CA"/>
    <w:rsid w:val="34F733F8"/>
    <w:rsid w:val="36E40E1D"/>
    <w:rsid w:val="37440A93"/>
    <w:rsid w:val="385641FC"/>
    <w:rsid w:val="3A4E1778"/>
    <w:rsid w:val="3AAC46D0"/>
    <w:rsid w:val="3B8159AD"/>
    <w:rsid w:val="3BA4483F"/>
    <w:rsid w:val="3C8342D6"/>
    <w:rsid w:val="40C43051"/>
    <w:rsid w:val="426F0B0E"/>
    <w:rsid w:val="428F7D3E"/>
    <w:rsid w:val="4A570604"/>
    <w:rsid w:val="4ABC3BAC"/>
    <w:rsid w:val="4AC047B0"/>
    <w:rsid w:val="4AEE2AB7"/>
    <w:rsid w:val="4B94388F"/>
    <w:rsid w:val="4BEC664D"/>
    <w:rsid w:val="4C824411"/>
    <w:rsid w:val="4CBA3672"/>
    <w:rsid w:val="4D7B7717"/>
    <w:rsid w:val="4DCE42A0"/>
    <w:rsid w:val="4E79234E"/>
    <w:rsid w:val="519D4C74"/>
    <w:rsid w:val="527E0EE4"/>
    <w:rsid w:val="53BB66ED"/>
    <w:rsid w:val="55A41E60"/>
    <w:rsid w:val="564E44A8"/>
    <w:rsid w:val="565B648D"/>
    <w:rsid w:val="5ACC3720"/>
    <w:rsid w:val="5BBE2DF9"/>
    <w:rsid w:val="5BE80ED6"/>
    <w:rsid w:val="5E103D5E"/>
    <w:rsid w:val="5E1075E1"/>
    <w:rsid w:val="5E9342B8"/>
    <w:rsid w:val="5F3E69CE"/>
    <w:rsid w:val="61495B2A"/>
    <w:rsid w:val="65C76A86"/>
    <w:rsid w:val="6A19339F"/>
    <w:rsid w:val="6B3D1E7D"/>
    <w:rsid w:val="6C37119B"/>
    <w:rsid w:val="6D000BE4"/>
    <w:rsid w:val="723D1808"/>
    <w:rsid w:val="74920FD0"/>
    <w:rsid w:val="76A86755"/>
    <w:rsid w:val="76BB3AD8"/>
    <w:rsid w:val="79BC0EE6"/>
    <w:rsid w:val="7C2E17E0"/>
    <w:rsid w:val="7C3206D2"/>
    <w:rsid w:val="7CA372E3"/>
    <w:rsid w:val="7EC47386"/>
    <w:rsid w:val="7F4469DB"/>
    <w:rsid w:val="7F843F41"/>
    <w:rsid w:val="7FA26D74"/>
    <w:rsid w:val="7FBD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nhideWhenUsed="0" w:uiPriority="99" w:semiHidden="0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</w:style>
  <w:style w:type="paragraph" w:styleId="3">
    <w:name w:val="List Bullet"/>
    <w:basedOn w:val="1"/>
    <w:qFormat/>
    <w:uiPriority w:val="99"/>
    <w:pPr>
      <w:spacing w:line="500" w:lineRule="exact"/>
      <w:ind w:firstLine="545" w:firstLineChars="227"/>
      <w:jc w:val="left"/>
    </w:pPr>
    <w:rPr>
      <w:rFonts w:ascii="宋体" w:hAnsi="宋体" w:cs="宋体"/>
      <w:sz w:val="24"/>
      <w:szCs w:val="24"/>
    </w:rPr>
  </w:style>
  <w:style w:type="paragraph" w:styleId="4">
    <w:name w:val="Body Text Indent"/>
    <w:basedOn w:val="1"/>
    <w:qFormat/>
    <w:uiPriority w:val="0"/>
    <w:pPr>
      <w:spacing w:line="200" w:lineRule="exact"/>
      <w:ind w:firstLine="301"/>
    </w:pPr>
    <w:rPr>
      <w:rFonts w:ascii="宋体" w:hAnsi="Courier New" w:eastAsia="宋体" w:cs="Times New Roman"/>
      <w:spacing w:val="-4"/>
      <w:sz w:val="18"/>
      <w:szCs w:val="20"/>
    </w:rPr>
  </w:style>
  <w:style w:type="paragraph" w:styleId="5">
    <w:name w:val="Balloon Text"/>
    <w:basedOn w:val="1"/>
    <w:link w:val="12"/>
    <w:unhideWhenUsed/>
    <w:qFormat/>
    <w:uiPriority w:val="99"/>
    <w:rPr>
      <w:sz w:val="18"/>
      <w:szCs w:val="18"/>
    </w:rPr>
  </w:style>
  <w:style w:type="table" w:styleId="7">
    <w:name w:val="Table Grid"/>
    <w:basedOn w:val="6"/>
    <w:qFormat/>
    <w:locked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  <w:rPr>
      <w:rFonts w:ascii="Calibri" w:hAnsi="Calibri" w:cs="Calibri"/>
    </w:rPr>
  </w:style>
  <w:style w:type="character" w:customStyle="1" w:styleId="11">
    <w:name w:val="font0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批注框文本 Char"/>
    <w:basedOn w:val="8"/>
    <w:link w:val="5"/>
    <w:semiHidden/>
    <w:qFormat/>
    <w:uiPriority w:val="99"/>
    <w:rPr>
      <w:kern w:val="2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cn</Company>
  <Pages>14</Pages>
  <Words>1051</Words>
  <Characters>5995</Characters>
  <Lines>49</Lines>
  <Paragraphs>14</Paragraphs>
  <TotalTime>10</TotalTime>
  <ScaleCrop>false</ScaleCrop>
  <LinksUpToDate>false</LinksUpToDate>
  <CharactersWithSpaces>7032</CharactersWithSpaces>
  <Application>WPS Office_11.1.0.9172_F1E327BC-269C-435d-A152-05C5408002CA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2021-06-20T14:38:00Z</dcterms:created>
  <dc:creator>Administrator</dc:creator>
  <cp:lastModifiedBy>巫建奇</cp:lastModifiedBy>
  <dcterms:modified xsi:type="dcterms:W3CDTF">2022-08-30T12:19:12Z</dcterms:modified>
  <dc:title>自贡市第四人民医院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2052-11.1.0.9172</vt:lpwstr>
  </property>
</Properties>
</file>